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40" w:lineRule="exact"/>
        <w:ind w:right="0"/>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甘肃省土木建筑学会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40" w:lineRule="exact"/>
        <w:ind w:right="0"/>
        <w:jc w:val="center"/>
        <w:textAlignment w:val="auto"/>
        <w:rPr>
          <w:rFonts w:hint="eastAsia"/>
          <w:lang w:eastAsia="zh-CN"/>
        </w:rPr>
      </w:pPr>
      <w:r>
        <w:rPr>
          <w:rFonts w:hint="eastAsia" w:ascii="华文中宋" w:hAnsi="华文中宋" w:eastAsia="华文中宋" w:cs="华文中宋"/>
          <w:sz w:val="44"/>
          <w:szCs w:val="44"/>
          <w:lang w:val="en-US" w:eastAsia="zh-CN"/>
        </w:rPr>
        <w:t>科学技术创新能力奖项评选办法</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仿宋" w:hAnsi="仿宋" w:eastAsia="仿宋" w:cs="仿宋"/>
          <w:color w:val="auto"/>
          <w:spacing w:val="-6"/>
          <w:kern w:val="0"/>
          <w:position w:val="0"/>
          <w:sz w:val="32"/>
          <w:szCs w:val="32"/>
          <w:lang w:val="en-US" w:eastAsia="zh-CN" w:bidi="ar-SA"/>
        </w:rPr>
      </w:pPr>
      <w:r>
        <w:rPr>
          <w:rFonts w:hint="eastAsia" w:ascii="方正小标宋简体" w:hAnsi="方正小标宋简体" w:eastAsia="方正小标宋简体" w:cs="方正小标宋简体"/>
          <w:b/>
          <w:color w:val="000000"/>
          <w:spacing w:val="17"/>
          <w:kern w:val="0"/>
          <w:sz w:val="44"/>
          <w:szCs w:val="44"/>
          <w:lang w:val="en-US" w:eastAsia="zh-CN"/>
        </w:rPr>
        <w:t xml:space="preserve"> </w:t>
      </w:r>
      <w:r>
        <w:rPr>
          <w:rFonts w:hint="eastAsia" w:ascii="仿宋" w:hAnsi="仿宋" w:eastAsia="仿宋" w:cs="仿宋"/>
          <w:color w:val="auto"/>
          <w:spacing w:val="-6"/>
          <w:kern w:val="0"/>
          <w:position w:val="0"/>
          <w:sz w:val="32"/>
          <w:szCs w:val="32"/>
          <w:lang w:val="en-US" w:eastAsia="zh-CN" w:bidi="ar-SA"/>
        </w:rPr>
        <w:t>（试行</w:t>
      </w:r>
      <w:bookmarkStart w:id="0" w:name="_GoBack"/>
      <w:bookmarkEnd w:id="0"/>
      <w:r>
        <w:rPr>
          <w:rFonts w:hint="eastAsia" w:ascii="仿宋" w:hAnsi="仿宋" w:eastAsia="仿宋" w:cs="仿宋"/>
          <w:color w:val="auto"/>
          <w:spacing w:val="-6"/>
          <w:kern w:val="0"/>
          <w:position w:val="0"/>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line="580" w:lineRule="exact"/>
        <w:textAlignment w:val="auto"/>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19" w:firstLineChars="200"/>
        <w:textAlignment w:val="auto"/>
        <w:rPr>
          <w:rFonts w:hint="eastAsia" w:ascii="仿宋" w:hAnsi="仿宋" w:eastAsia="仿宋" w:cs="仿宋"/>
          <w:i w:val="0"/>
          <w:iCs w:val="0"/>
          <w:caps w:val="0"/>
          <w:color w:val="666666"/>
          <w:spacing w:val="0"/>
          <w:sz w:val="28"/>
          <w:szCs w:val="28"/>
          <w:shd w:val="clear" w:fill="FFFFFF"/>
          <w:lang w:val="en-US" w:eastAsia="zh-CN"/>
        </w:rPr>
      </w:pPr>
      <w:r>
        <w:rPr>
          <w:rFonts w:hint="eastAsia" w:ascii="仿宋" w:hAnsi="仿宋" w:eastAsia="仿宋" w:cs="仿宋"/>
          <w:b/>
          <w:bCs/>
          <w:color w:val="auto"/>
          <w:spacing w:val="-6"/>
          <w:position w:val="0"/>
          <w:sz w:val="32"/>
          <w:szCs w:val="32"/>
          <w:lang w:val="en-US" w:eastAsia="zh-CN"/>
        </w:rPr>
        <w:t>第一条 </w:t>
      </w:r>
      <w:r>
        <w:rPr>
          <w:rFonts w:hint="eastAsia" w:ascii="仿宋" w:hAnsi="仿宋" w:eastAsia="仿宋" w:cs="仿宋"/>
          <w:sz w:val="32"/>
          <w:szCs w:val="32"/>
          <w:lang w:val="en-US" w:eastAsia="zh-CN"/>
        </w:rPr>
        <w:t> </w:t>
      </w:r>
      <w:r>
        <w:rPr>
          <w:rFonts w:hint="eastAsia" w:ascii="仿宋" w:hAnsi="仿宋" w:eastAsia="仿宋" w:cs="仿宋"/>
          <w:sz w:val="32"/>
          <w:szCs w:val="32"/>
        </w:rPr>
        <w:t>为了鼓励和表彰在</w:t>
      </w:r>
      <w:r>
        <w:rPr>
          <w:rFonts w:hint="eastAsia" w:ascii="仿宋" w:hAnsi="仿宋" w:eastAsia="仿宋" w:cs="仿宋"/>
          <w:sz w:val="32"/>
          <w:szCs w:val="32"/>
          <w:lang w:eastAsia="zh-CN"/>
        </w:rPr>
        <w:t>全省</w:t>
      </w:r>
      <w:r>
        <w:rPr>
          <w:rFonts w:hint="eastAsia" w:ascii="仿宋" w:hAnsi="仿宋" w:eastAsia="仿宋" w:cs="仿宋"/>
          <w:sz w:val="32"/>
          <w:szCs w:val="32"/>
          <w:lang w:val="en-US" w:eastAsia="zh-CN"/>
        </w:rPr>
        <w:t>土木建筑工程领域促进</w:t>
      </w:r>
      <w:r>
        <w:rPr>
          <w:rFonts w:hint="eastAsia" w:ascii="仿宋" w:hAnsi="仿宋" w:eastAsia="仿宋" w:cs="仿宋"/>
          <w:sz w:val="32"/>
          <w:szCs w:val="32"/>
        </w:rPr>
        <w:t>科</w:t>
      </w:r>
      <w:r>
        <w:rPr>
          <w:rFonts w:hint="eastAsia" w:ascii="仿宋" w:hAnsi="仿宋" w:eastAsia="仿宋" w:cs="仿宋"/>
          <w:sz w:val="32"/>
          <w:szCs w:val="32"/>
          <w:lang w:eastAsia="zh-CN"/>
        </w:rPr>
        <w:t>学技术创新能力</w:t>
      </w:r>
      <w:r>
        <w:rPr>
          <w:rFonts w:hint="eastAsia" w:ascii="仿宋" w:hAnsi="仿宋" w:eastAsia="仿宋" w:cs="仿宋"/>
          <w:sz w:val="32"/>
          <w:szCs w:val="32"/>
        </w:rPr>
        <w:t>方面</w:t>
      </w:r>
      <w:r>
        <w:rPr>
          <w:rFonts w:hint="eastAsia" w:ascii="仿宋" w:hAnsi="仿宋" w:eastAsia="仿宋" w:cs="仿宋"/>
          <w:sz w:val="32"/>
          <w:szCs w:val="32"/>
          <w:lang w:eastAsia="zh-CN"/>
        </w:rPr>
        <w:t>做出创造性</w:t>
      </w:r>
      <w:r>
        <w:rPr>
          <w:rFonts w:hint="eastAsia" w:ascii="仿宋" w:hAnsi="仿宋" w:eastAsia="仿宋" w:cs="仿宋"/>
          <w:sz w:val="32"/>
          <w:szCs w:val="32"/>
        </w:rPr>
        <w:t>突出贡献的</w:t>
      </w:r>
      <w:r>
        <w:rPr>
          <w:rFonts w:hint="eastAsia" w:ascii="仿宋" w:hAnsi="仿宋" w:eastAsia="仿宋" w:cs="仿宋"/>
          <w:sz w:val="32"/>
          <w:szCs w:val="32"/>
          <w:lang w:eastAsia="zh-CN"/>
        </w:rPr>
        <w:t>单位和</w:t>
      </w:r>
      <w:r>
        <w:rPr>
          <w:rFonts w:hint="eastAsia" w:ascii="仿宋" w:hAnsi="仿宋" w:eastAsia="仿宋" w:cs="仿宋"/>
          <w:sz w:val="32"/>
          <w:szCs w:val="32"/>
        </w:rPr>
        <w:t>个人</w:t>
      </w:r>
      <w:r>
        <w:rPr>
          <w:rFonts w:hint="eastAsia" w:ascii="仿宋" w:hAnsi="仿宋" w:eastAsia="仿宋" w:cs="仿宋"/>
          <w:sz w:val="32"/>
          <w:szCs w:val="32"/>
          <w:lang w:eastAsia="zh-CN"/>
        </w:rPr>
        <w:t>，</w:t>
      </w:r>
      <w:r>
        <w:rPr>
          <w:rFonts w:hint="eastAsia" w:ascii="仿宋" w:hAnsi="仿宋" w:eastAsia="仿宋" w:cs="仿宋"/>
          <w:sz w:val="32"/>
          <w:szCs w:val="32"/>
        </w:rPr>
        <w:t>尤其是青年</w:t>
      </w:r>
      <w:r>
        <w:rPr>
          <w:rFonts w:hint="eastAsia" w:ascii="仿宋" w:hAnsi="仿宋" w:eastAsia="仿宋" w:cs="仿宋"/>
          <w:sz w:val="32"/>
          <w:szCs w:val="32"/>
          <w:lang w:eastAsia="zh-CN"/>
        </w:rPr>
        <w:t>从业人员，</w:t>
      </w:r>
      <w:r>
        <w:rPr>
          <w:rFonts w:hint="eastAsia" w:ascii="仿宋" w:hAnsi="仿宋" w:eastAsia="仿宋" w:cs="仿宋"/>
          <w:color w:val="auto"/>
          <w:spacing w:val="-6"/>
          <w:position w:val="0"/>
          <w:sz w:val="32"/>
          <w:szCs w:val="32"/>
          <w:lang w:val="en-US" w:eastAsia="zh-CN"/>
        </w:rPr>
        <w:t>促进全省土木建筑工程领域科学技术水平不断创新和发展，根据</w:t>
      </w:r>
      <w:r>
        <w:rPr>
          <w:rFonts w:hint="eastAsia" w:ascii="仿宋" w:hAnsi="仿宋" w:eastAsia="仿宋" w:cs="仿宋"/>
          <w:sz w:val="32"/>
          <w:szCs w:val="32"/>
          <w:lang w:val="en-US" w:eastAsia="zh-CN"/>
        </w:rPr>
        <w:t>《</w:t>
      </w:r>
      <w:r>
        <w:rPr>
          <w:rFonts w:hint="eastAsia" w:ascii="仿宋" w:hAnsi="仿宋" w:eastAsia="仿宋" w:cs="仿宋"/>
          <w:sz w:val="32"/>
          <w:szCs w:val="32"/>
        </w:rPr>
        <w:t>甘肃省土木建筑学会科</w:t>
      </w:r>
      <w:r>
        <w:rPr>
          <w:rFonts w:hint="eastAsia" w:ascii="仿宋" w:hAnsi="仿宋" w:eastAsia="仿宋" w:cs="仿宋"/>
          <w:sz w:val="32"/>
          <w:szCs w:val="32"/>
          <w:lang w:val="en-US" w:eastAsia="zh-CN"/>
        </w:rPr>
        <w:t>学技术</w:t>
      </w:r>
      <w:r>
        <w:rPr>
          <w:rFonts w:hint="eastAsia" w:ascii="仿宋" w:hAnsi="仿宋" w:eastAsia="仿宋" w:cs="仿宋"/>
          <w:sz w:val="32"/>
          <w:szCs w:val="32"/>
        </w:rPr>
        <w:t>奖评选办法</w:t>
      </w:r>
      <w:r>
        <w:rPr>
          <w:rFonts w:hint="eastAsia" w:ascii="仿宋" w:hAnsi="仿宋" w:eastAsia="仿宋" w:cs="仿宋"/>
          <w:sz w:val="32"/>
          <w:szCs w:val="32"/>
          <w:lang w:val="en-US" w:eastAsia="zh-CN"/>
        </w:rPr>
        <w:t>》</w:t>
      </w:r>
      <w:r>
        <w:rPr>
          <w:rFonts w:hint="eastAsia" w:ascii="仿宋" w:hAnsi="仿宋" w:eastAsia="仿宋" w:cs="仿宋"/>
          <w:color w:val="auto"/>
          <w:spacing w:val="-6"/>
          <w:position w:val="0"/>
          <w:sz w:val="32"/>
          <w:szCs w:val="32"/>
          <w:lang w:val="en-US" w:eastAsia="zh-CN"/>
        </w:rPr>
        <w:t>，制定本评选办法。</w:t>
      </w:r>
      <w:r>
        <w:rPr>
          <w:rFonts w:hint="eastAsia" w:ascii="仿宋" w:hAnsi="仿宋" w:eastAsia="仿宋" w:cs="仿宋"/>
          <w:i w:val="0"/>
          <w:iCs w:val="0"/>
          <w:caps w:val="0"/>
          <w:color w:val="666666"/>
          <w:spacing w:val="0"/>
          <w:sz w:val="28"/>
          <w:szCs w:val="28"/>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555"/>
        <w:textAlignment w:val="auto"/>
        <w:rPr>
          <w:rFonts w:hint="eastAsia" w:ascii="仿宋" w:hAnsi="仿宋" w:eastAsia="仿宋" w:cs="仿宋"/>
          <w:color w:val="auto"/>
          <w:spacing w:val="-6"/>
          <w:position w:val="0"/>
          <w:sz w:val="32"/>
          <w:szCs w:val="32"/>
          <w:lang w:val="en-US" w:eastAsia="zh-CN"/>
        </w:rPr>
      </w:pPr>
      <w:r>
        <w:rPr>
          <w:rFonts w:hint="eastAsia" w:ascii="仿宋" w:hAnsi="仿宋" w:eastAsia="仿宋" w:cs="仿宋"/>
          <w:b/>
          <w:bCs/>
          <w:color w:val="auto"/>
          <w:spacing w:val="-6"/>
          <w:position w:val="0"/>
          <w:sz w:val="32"/>
          <w:szCs w:val="32"/>
          <w:lang w:val="en-US" w:eastAsia="zh-CN"/>
        </w:rPr>
        <w:t>第二条</w:t>
      </w:r>
      <w:r>
        <w:rPr>
          <w:rFonts w:hint="eastAsia" w:ascii="仿宋" w:hAnsi="仿宋" w:eastAsia="仿宋" w:cs="仿宋"/>
          <w:color w:val="auto"/>
          <w:spacing w:val="-6"/>
          <w:position w:val="0"/>
          <w:sz w:val="32"/>
          <w:szCs w:val="32"/>
          <w:lang w:val="en-US" w:eastAsia="zh-CN"/>
        </w:rPr>
        <w:t xml:space="preserve"> 甘肃省土木建筑学会科学技术创新能力奖项包括“科技创新奖、科技</w:t>
      </w:r>
      <w:r>
        <w:rPr>
          <w:rFonts w:hint="eastAsia" w:ascii="仿宋" w:hAnsi="仿宋" w:eastAsia="仿宋" w:cs="仿宋"/>
          <w:b w:val="0"/>
          <w:bCs w:val="0"/>
          <w:i w:val="0"/>
          <w:iCs w:val="0"/>
          <w:color w:val="auto"/>
          <w:spacing w:val="-6"/>
          <w:kern w:val="0"/>
          <w:position w:val="0"/>
          <w:sz w:val="32"/>
          <w:szCs w:val="32"/>
          <w:highlight w:val="none"/>
          <w:vertAlign w:val="baseline"/>
          <w:lang w:val="en-US" w:eastAsia="zh-CN" w:bidi="ar-SA"/>
        </w:rPr>
        <w:t>贡献奖、科技英才奖</w:t>
      </w:r>
      <w:r>
        <w:rPr>
          <w:rFonts w:hint="eastAsia" w:ascii="仿宋" w:hAnsi="仿宋" w:eastAsia="仿宋" w:cs="仿宋"/>
          <w:color w:val="auto"/>
          <w:spacing w:val="-6"/>
          <w:position w:val="0"/>
          <w:sz w:val="32"/>
          <w:szCs w:val="32"/>
          <w:lang w:val="en-US" w:eastAsia="zh-CN"/>
        </w:rPr>
        <w:t>”</w:t>
      </w:r>
      <w:r>
        <w:rPr>
          <w:rFonts w:hint="eastAsia" w:ascii="仿宋" w:hAnsi="仿宋" w:eastAsia="仿宋" w:cs="仿宋"/>
          <w:b w:val="0"/>
          <w:bCs w:val="0"/>
          <w:i w:val="0"/>
          <w:iCs w:val="0"/>
          <w:color w:val="auto"/>
          <w:spacing w:val="-6"/>
          <w:kern w:val="0"/>
          <w:position w:val="0"/>
          <w:sz w:val="32"/>
          <w:szCs w:val="32"/>
          <w:highlight w:val="none"/>
          <w:vertAlign w:val="baseline"/>
          <w:lang w:val="en-US" w:eastAsia="zh-CN" w:bidi="ar-SA"/>
        </w:rPr>
        <w:t>，分别</w:t>
      </w:r>
      <w:r>
        <w:rPr>
          <w:rFonts w:hint="eastAsia" w:ascii="仿宋" w:hAnsi="仿宋" w:eastAsia="仿宋" w:cs="仿宋"/>
          <w:color w:val="auto"/>
          <w:spacing w:val="-6"/>
          <w:position w:val="0"/>
          <w:sz w:val="32"/>
          <w:szCs w:val="32"/>
          <w:lang w:val="en-US" w:eastAsia="zh-CN"/>
        </w:rPr>
        <w:t>授予在全省土木建筑工程领域科学技术活动中做出突出成绩的科技创新单位、优秀科技工作者、35岁以下的年轻优秀科技工作者。鼓励支持</w:t>
      </w:r>
      <w:r>
        <w:rPr>
          <w:rFonts w:hint="eastAsia" w:ascii="仿宋" w:hAnsi="仿宋" w:eastAsia="仿宋" w:cs="仿宋"/>
          <w:b w:val="0"/>
          <w:bCs w:val="0"/>
          <w:i w:val="0"/>
          <w:iCs w:val="0"/>
          <w:color w:val="auto"/>
          <w:spacing w:val="-6"/>
          <w:kern w:val="0"/>
          <w:position w:val="0"/>
          <w:sz w:val="32"/>
          <w:szCs w:val="32"/>
          <w:highlight w:val="none"/>
          <w:vertAlign w:val="baseline"/>
          <w:lang w:val="en-US" w:eastAsia="zh-CN" w:bidi="ar-SA"/>
        </w:rPr>
        <w:t>民营企业积极申报</w:t>
      </w:r>
      <w:r>
        <w:rPr>
          <w:rFonts w:hint="eastAsia" w:ascii="仿宋" w:hAnsi="仿宋" w:eastAsia="仿宋" w:cs="仿宋"/>
          <w:color w:val="auto"/>
          <w:spacing w:val="-6"/>
          <w:position w:val="0"/>
          <w:sz w:val="32"/>
          <w:szCs w:val="32"/>
          <w:lang w:val="en-US" w:eastAsia="zh-CN"/>
        </w:rPr>
        <w:t>甘肃省土木建筑学会科学技术创新能力奖项 。申报单位或个人应是甘肃省土木建筑学会团体会员或个人会员。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555"/>
        <w:textAlignment w:val="auto"/>
        <w:rPr>
          <w:rFonts w:hint="eastAsia" w:ascii="仿宋" w:hAnsi="仿宋" w:eastAsia="仿宋" w:cs="仿宋"/>
          <w:color w:val="auto"/>
          <w:spacing w:val="-6"/>
          <w:position w:val="0"/>
          <w:sz w:val="32"/>
          <w:szCs w:val="32"/>
          <w:lang w:val="en-US" w:eastAsia="zh-CN"/>
        </w:rPr>
      </w:pPr>
      <w:r>
        <w:rPr>
          <w:rFonts w:hint="eastAsia" w:ascii="仿宋" w:hAnsi="仿宋" w:eastAsia="仿宋" w:cs="仿宋"/>
          <w:b/>
          <w:bCs/>
          <w:color w:val="auto"/>
          <w:spacing w:val="-6"/>
          <w:position w:val="0"/>
          <w:sz w:val="32"/>
          <w:szCs w:val="32"/>
          <w:lang w:val="en-US" w:eastAsia="zh-CN"/>
        </w:rPr>
        <w:t xml:space="preserve">第三条 </w:t>
      </w:r>
      <w:r>
        <w:rPr>
          <w:rFonts w:hint="eastAsia" w:ascii="仿宋" w:hAnsi="仿宋" w:eastAsia="仿宋" w:cs="仿宋"/>
          <w:color w:val="auto"/>
          <w:spacing w:val="-6"/>
          <w:position w:val="0"/>
          <w:sz w:val="32"/>
          <w:szCs w:val="32"/>
          <w:lang w:val="en-US" w:eastAsia="zh-CN"/>
        </w:rPr>
        <w:t>甘肃省土木建筑学会科学技术创新能力奖项的申报受理、评审和管理、异议和处理，参照《甘肃省土木建筑学会科学技术奖评选办法》相关对应条款和每年度评选活动通知具体要求执行。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555"/>
        <w:textAlignment w:val="auto"/>
        <w:rPr>
          <w:rFonts w:hint="default" w:ascii="仿宋" w:hAnsi="仿宋" w:eastAsia="仿宋" w:cs="仿宋"/>
          <w:b w:val="0"/>
          <w:bCs w:val="0"/>
          <w:i w:val="0"/>
          <w:iCs w:val="0"/>
          <w:color w:val="auto"/>
          <w:spacing w:val="-6"/>
          <w:kern w:val="0"/>
          <w:position w:val="0"/>
          <w:sz w:val="32"/>
          <w:szCs w:val="32"/>
          <w:highlight w:val="none"/>
          <w:vertAlign w:val="baseline"/>
          <w:lang w:val="en-US" w:eastAsia="zh-CN" w:bidi="ar-SA"/>
        </w:rPr>
      </w:pPr>
      <w:r>
        <w:rPr>
          <w:rFonts w:hint="default" w:ascii="仿宋" w:hAnsi="仿宋" w:eastAsia="仿宋" w:cs="仿宋"/>
          <w:b/>
          <w:bCs/>
          <w:i w:val="0"/>
          <w:iCs w:val="0"/>
          <w:color w:val="auto"/>
          <w:spacing w:val="-6"/>
          <w:kern w:val="0"/>
          <w:position w:val="0"/>
          <w:sz w:val="32"/>
          <w:szCs w:val="32"/>
          <w:highlight w:val="none"/>
          <w:vertAlign w:val="baseline"/>
          <w:lang w:val="en-US" w:eastAsia="zh-CN" w:bidi="ar-SA"/>
        </w:rPr>
        <w:t>第</w:t>
      </w:r>
      <w:r>
        <w:rPr>
          <w:rFonts w:hint="eastAsia" w:ascii="仿宋" w:hAnsi="仿宋" w:eastAsia="仿宋" w:cs="仿宋"/>
          <w:b/>
          <w:bCs/>
          <w:i w:val="0"/>
          <w:iCs w:val="0"/>
          <w:color w:val="auto"/>
          <w:spacing w:val="-6"/>
          <w:kern w:val="0"/>
          <w:position w:val="0"/>
          <w:sz w:val="32"/>
          <w:szCs w:val="32"/>
          <w:highlight w:val="none"/>
          <w:vertAlign w:val="baseline"/>
          <w:lang w:val="en-US" w:eastAsia="zh-CN" w:bidi="ar-SA"/>
        </w:rPr>
        <w:t>四</w:t>
      </w:r>
      <w:r>
        <w:rPr>
          <w:rFonts w:hint="default" w:ascii="仿宋" w:hAnsi="仿宋" w:eastAsia="仿宋" w:cs="仿宋"/>
          <w:b/>
          <w:bCs/>
          <w:i w:val="0"/>
          <w:iCs w:val="0"/>
          <w:color w:val="auto"/>
          <w:spacing w:val="-6"/>
          <w:kern w:val="0"/>
          <w:position w:val="0"/>
          <w:sz w:val="32"/>
          <w:szCs w:val="32"/>
          <w:highlight w:val="none"/>
          <w:vertAlign w:val="baseline"/>
          <w:lang w:val="en-US" w:eastAsia="zh-CN" w:bidi="ar-SA"/>
        </w:rPr>
        <w:t xml:space="preserve">条 </w:t>
      </w:r>
      <w:r>
        <w:rPr>
          <w:rFonts w:hint="eastAsia" w:ascii="仿宋" w:hAnsi="仿宋" w:eastAsia="仿宋" w:cs="仿宋"/>
          <w:color w:val="auto"/>
          <w:spacing w:val="-6"/>
          <w:position w:val="0"/>
          <w:sz w:val="32"/>
          <w:szCs w:val="32"/>
          <w:lang w:val="en-US" w:eastAsia="zh-CN"/>
        </w:rPr>
        <w:t>甘肃省土木建筑学会科学技术创新能力奖项业绩，</w:t>
      </w:r>
      <w:r>
        <w:rPr>
          <w:rFonts w:hint="default" w:ascii="仿宋" w:hAnsi="仿宋" w:eastAsia="仿宋" w:cs="仿宋"/>
          <w:b w:val="0"/>
          <w:bCs w:val="0"/>
          <w:i w:val="0"/>
          <w:iCs w:val="0"/>
          <w:color w:val="auto"/>
          <w:spacing w:val="-6"/>
          <w:kern w:val="0"/>
          <w:position w:val="0"/>
          <w:sz w:val="32"/>
          <w:szCs w:val="32"/>
          <w:highlight w:val="none"/>
          <w:vertAlign w:val="baseline"/>
          <w:lang w:val="en-US" w:eastAsia="zh-CN" w:bidi="ar-SA"/>
        </w:rPr>
        <w:t>以近</w:t>
      </w:r>
      <w:r>
        <w:rPr>
          <w:rFonts w:hint="eastAsia" w:ascii="仿宋" w:hAnsi="仿宋" w:eastAsia="仿宋" w:cs="仿宋"/>
          <w:b w:val="0"/>
          <w:bCs w:val="0"/>
          <w:i w:val="0"/>
          <w:iCs w:val="0"/>
          <w:color w:val="auto"/>
          <w:spacing w:val="-6"/>
          <w:kern w:val="0"/>
          <w:position w:val="0"/>
          <w:sz w:val="32"/>
          <w:szCs w:val="32"/>
          <w:highlight w:val="none"/>
          <w:vertAlign w:val="baseline"/>
          <w:lang w:val="en-US" w:eastAsia="zh-CN" w:bidi="ar-SA"/>
        </w:rPr>
        <w:t>五</w:t>
      </w:r>
      <w:r>
        <w:rPr>
          <w:rFonts w:hint="default" w:ascii="仿宋" w:hAnsi="仿宋" w:eastAsia="仿宋" w:cs="仿宋"/>
          <w:b w:val="0"/>
          <w:bCs w:val="0"/>
          <w:i w:val="0"/>
          <w:iCs w:val="0"/>
          <w:color w:val="auto"/>
          <w:spacing w:val="-6"/>
          <w:kern w:val="0"/>
          <w:position w:val="0"/>
          <w:sz w:val="32"/>
          <w:szCs w:val="32"/>
          <w:highlight w:val="none"/>
          <w:vertAlign w:val="baseline"/>
          <w:lang w:val="en-US" w:eastAsia="zh-CN" w:bidi="ar-SA"/>
        </w:rPr>
        <w:t>年所取得的科技成果和工作业绩为申报和评选时间段，获得国家和省级科学技术奖励的单位或个人，申报后可直接获得表彰。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555"/>
        <w:textAlignment w:val="auto"/>
        <w:rPr>
          <w:rFonts w:hint="eastAsia" w:ascii="仿宋" w:hAnsi="仿宋" w:eastAsia="仿宋" w:cs="仿宋"/>
          <w:color w:val="auto"/>
          <w:spacing w:val="-6"/>
          <w:position w:val="0"/>
          <w:sz w:val="32"/>
          <w:szCs w:val="32"/>
          <w:lang w:val="en-US" w:eastAsia="zh-CN"/>
        </w:rPr>
      </w:pPr>
      <w:r>
        <w:rPr>
          <w:rFonts w:hint="eastAsia" w:ascii="仿宋" w:hAnsi="仿宋" w:eastAsia="仿宋" w:cs="仿宋"/>
          <w:b/>
          <w:bCs/>
          <w:color w:val="auto"/>
          <w:spacing w:val="-6"/>
          <w:position w:val="0"/>
          <w:sz w:val="32"/>
          <w:szCs w:val="32"/>
          <w:lang w:val="en-US" w:eastAsia="zh-CN"/>
        </w:rPr>
        <w:t xml:space="preserve">第五条 </w:t>
      </w:r>
      <w:r>
        <w:rPr>
          <w:rFonts w:hint="eastAsia" w:ascii="仿宋" w:hAnsi="仿宋" w:eastAsia="仿宋" w:cs="仿宋"/>
          <w:color w:val="auto"/>
          <w:spacing w:val="-6"/>
          <w:position w:val="0"/>
          <w:sz w:val="32"/>
          <w:szCs w:val="32"/>
          <w:lang w:val="en-US" w:eastAsia="zh-CN"/>
        </w:rPr>
        <w:t>甘肃省土木建筑学会科学技术创新能力奖项每年评选一次，往年获奖者，支持隔年再申报，已用过的业绩不得重复使用。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555"/>
        <w:textAlignment w:val="auto"/>
        <w:rPr>
          <w:rFonts w:hint="eastAsia" w:ascii="仿宋" w:hAnsi="仿宋" w:eastAsia="仿宋" w:cs="仿宋"/>
          <w:color w:val="auto"/>
          <w:spacing w:val="-6"/>
          <w:position w:val="0"/>
          <w:sz w:val="32"/>
          <w:szCs w:val="32"/>
          <w:lang w:val="en-US" w:eastAsia="zh-CN"/>
        </w:rPr>
      </w:pPr>
      <w:r>
        <w:rPr>
          <w:rFonts w:hint="eastAsia" w:ascii="仿宋" w:hAnsi="仿宋" w:eastAsia="仿宋" w:cs="仿宋"/>
          <w:b/>
          <w:bCs/>
          <w:color w:val="auto"/>
          <w:spacing w:val="-6"/>
          <w:position w:val="0"/>
          <w:sz w:val="32"/>
          <w:szCs w:val="32"/>
          <w:lang w:val="en-US" w:eastAsia="zh-CN"/>
        </w:rPr>
        <w:t>第六条 </w:t>
      </w:r>
      <w:r>
        <w:rPr>
          <w:rFonts w:hint="eastAsia" w:ascii="仿宋" w:hAnsi="仿宋" w:eastAsia="仿宋" w:cs="仿宋"/>
          <w:b w:val="0"/>
          <w:bCs w:val="0"/>
          <w:color w:val="auto"/>
          <w:spacing w:val="-6"/>
          <w:position w:val="0"/>
          <w:sz w:val="32"/>
          <w:szCs w:val="32"/>
          <w:lang w:val="en-US" w:eastAsia="zh-CN"/>
        </w:rPr>
        <w:t> 甘肃省土木建筑学会</w:t>
      </w:r>
      <w:r>
        <w:rPr>
          <w:rFonts w:hint="eastAsia" w:ascii="仿宋" w:hAnsi="仿宋" w:eastAsia="仿宋" w:cs="仿宋"/>
          <w:color w:val="auto"/>
          <w:spacing w:val="-6"/>
          <w:position w:val="0"/>
          <w:sz w:val="32"/>
          <w:szCs w:val="32"/>
          <w:lang w:val="en-US" w:eastAsia="zh-CN"/>
        </w:rPr>
        <w:t>对获得“科技创新奖、科技</w:t>
      </w:r>
      <w:r>
        <w:rPr>
          <w:rFonts w:hint="eastAsia" w:ascii="仿宋" w:hAnsi="仿宋" w:eastAsia="仿宋" w:cs="仿宋"/>
          <w:b w:val="0"/>
          <w:bCs w:val="0"/>
          <w:i w:val="0"/>
          <w:iCs w:val="0"/>
          <w:color w:val="auto"/>
          <w:spacing w:val="-6"/>
          <w:kern w:val="0"/>
          <w:position w:val="0"/>
          <w:sz w:val="32"/>
          <w:szCs w:val="32"/>
          <w:highlight w:val="none"/>
          <w:vertAlign w:val="baseline"/>
          <w:lang w:val="en-US" w:eastAsia="zh-CN" w:bidi="ar-SA"/>
        </w:rPr>
        <w:t>贡献奖、科技英才奖</w:t>
      </w:r>
      <w:r>
        <w:rPr>
          <w:rFonts w:hint="eastAsia" w:ascii="仿宋" w:hAnsi="仿宋" w:eastAsia="仿宋" w:cs="仿宋"/>
          <w:color w:val="auto"/>
          <w:spacing w:val="-6"/>
          <w:position w:val="0"/>
          <w:sz w:val="32"/>
          <w:szCs w:val="32"/>
          <w:lang w:val="en-US" w:eastAsia="zh-CN"/>
        </w:rPr>
        <w:t>”的单位和个人进行表彰，授予单位或个人获奖证书，授予获得科技创新奖单位的总工程师为“甘肃省土木建筑优秀总工程师”称号，予以表彰并授予获奖证书。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555"/>
        <w:textAlignment w:val="auto"/>
        <w:rPr>
          <w:rFonts w:hint="eastAsia" w:ascii="仿宋" w:hAnsi="仿宋" w:eastAsia="仿宋" w:cs="仿宋"/>
          <w:color w:val="auto"/>
          <w:spacing w:val="-6"/>
          <w:position w:val="0"/>
          <w:sz w:val="32"/>
          <w:szCs w:val="32"/>
          <w:lang w:val="en-US" w:eastAsia="zh-CN"/>
        </w:rPr>
      </w:pPr>
      <w:r>
        <w:rPr>
          <w:rFonts w:hint="eastAsia" w:ascii="仿宋" w:hAnsi="仿宋" w:eastAsia="仿宋" w:cs="仿宋"/>
          <w:b/>
          <w:bCs/>
          <w:color w:val="auto"/>
          <w:spacing w:val="-6"/>
          <w:position w:val="0"/>
          <w:sz w:val="32"/>
          <w:szCs w:val="32"/>
          <w:lang w:val="en-US" w:eastAsia="zh-CN"/>
        </w:rPr>
        <w:t>第七条 </w:t>
      </w:r>
      <w:r>
        <w:rPr>
          <w:rFonts w:hint="eastAsia" w:ascii="仿宋" w:hAnsi="仿宋" w:eastAsia="仿宋" w:cs="仿宋"/>
          <w:b w:val="0"/>
          <w:bCs w:val="0"/>
          <w:color w:val="auto"/>
          <w:spacing w:val="-6"/>
          <w:position w:val="0"/>
          <w:sz w:val="32"/>
          <w:szCs w:val="32"/>
          <w:lang w:val="en-US" w:eastAsia="zh-CN"/>
        </w:rPr>
        <w:t> </w:t>
      </w:r>
      <w:r>
        <w:rPr>
          <w:rFonts w:hint="eastAsia" w:ascii="仿宋" w:hAnsi="仿宋" w:eastAsia="仿宋" w:cs="仿宋"/>
          <w:color w:val="auto"/>
          <w:spacing w:val="-6"/>
          <w:position w:val="0"/>
          <w:sz w:val="32"/>
          <w:szCs w:val="32"/>
          <w:lang w:val="en-US" w:eastAsia="zh-CN"/>
        </w:rPr>
        <w:t>本办法自发布之日起生效，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解释权归甘肃省土木建筑学</w:t>
      </w:r>
      <w:r>
        <w:rPr>
          <w:rFonts w:hint="eastAsia" w:ascii="仿宋" w:hAnsi="仿宋" w:eastAsia="仿宋" w:cs="仿宋"/>
          <w:sz w:val="32"/>
          <w:szCs w:val="32"/>
          <w:lang w:eastAsia="zh-CN"/>
        </w:rPr>
        <w:t>会</w:t>
      </w:r>
      <w:r>
        <w:rPr>
          <w:rFonts w:hint="eastAsia" w:ascii="仿宋" w:hAnsi="仿宋" w:eastAsia="仿宋" w:cs="仿宋"/>
          <w:color w:val="auto"/>
          <w:spacing w:val="-6"/>
          <w:position w:val="0"/>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80" w:lineRule="exact"/>
        <w:ind w:right="238" w:firstLine="640" w:firstLineChars="200"/>
        <w:jc w:val="both"/>
        <w:textAlignment w:val="auto"/>
        <w:rPr>
          <w:rFonts w:hint="eastAsia" w:ascii="仿宋" w:hAnsi="仿宋" w:eastAsia="仿宋" w:cs="仿宋"/>
          <w:color w:val="0000FF"/>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80" w:lineRule="exact"/>
        <w:ind w:right="238" w:firstLine="640" w:firstLineChars="200"/>
        <w:jc w:val="both"/>
        <w:textAlignment w:val="auto"/>
        <w:rPr>
          <w:rFonts w:hint="eastAsia" w:ascii="仿宋" w:hAnsi="仿宋" w:eastAsia="仿宋" w:cs="仿宋"/>
          <w:color w:val="0000FF"/>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580" w:lineRule="exact"/>
        <w:ind w:right="238" w:firstLine="4800" w:firstLineChars="1500"/>
        <w:jc w:val="both"/>
        <w:textAlignment w:val="auto"/>
        <w:rPr>
          <w:rFonts w:hint="eastAsia" w:ascii="仿宋" w:hAnsi="仿宋" w:eastAsia="仿宋" w:cs="仿宋"/>
          <w:snapToGrid w:val="0"/>
          <w:color w:val="auto"/>
          <w:sz w:val="32"/>
          <w:szCs w:val="32"/>
          <w:lang w:val="en-US" w:eastAsia="zh-CN"/>
        </w:rPr>
      </w:pPr>
    </w:p>
    <w:sectPr>
      <w:footerReference r:id="rId3" w:type="default"/>
      <w:pgSz w:w="11906" w:h="16838"/>
      <w:pgMar w:top="1440" w:right="1633" w:bottom="115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BC989B5-9621-4F5F-81FC-EB1F7FDFD609}"/>
  </w:font>
  <w:font w:name="仿宋">
    <w:panose1 w:val="02010609060101010101"/>
    <w:charset w:val="86"/>
    <w:family w:val="auto"/>
    <w:pitch w:val="default"/>
    <w:sig w:usb0="800002BF" w:usb1="38CF7CFA" w:usb2="00000016" w:usb3="00000000" w:csb0="00040001" w:csb1="00000000"/>
    <w:embedRegular r:id="rId2" w:fontKey="{346BE45B-9CA7-4565-9210-4EDB518EDC91}"/>
  </w:font>
  <w:font w:name="微软雅黑">
    <w:panose1 w:val="020B0503020204020204"/>
    <w:charset w:val="86"/>
    <w:family w:val="auto"/>
    <w:pitch w:val="default"/>
    <w:sig w:usb0="80000287" w:usb1="2ACF3C50" w:usb2="00000016" w:usb3="00000000" w:csb0="0004001F" w:csb1="00000000"/>
    <w:embedRegular r:id="rId3" w:fontKey="{9E2D6E03-6674-483B-93CD-011C90A6009B}"/>
  </w:font>
  <w:font w:name="华文中宋">
    <w:panose1 w:val="02010600040101010101"/>
    <w:charset w:val="86"/>
    <w:family w:val="auto"/>
    <w:pitch w:val="default"/>
    <w:sig w:usb0="00000287" w:usb1="080F0000" w:usb2="00000000" w:usb3="00000000" w:csb0="0004009F" w:csb1="DFD70000"/>
    <w:embedRegular r:id="rId4" w:fontKey="{FC66D6DC-2623-4696-B7EF-4FA18B1A0E05}"/>
  </w:font>
  <w:font w:name="方正小标宋简体">
    <w:panose1 w:val="03000509000000000000"/>
    <w:charset w:val="86"/>
    <w:family w:val="auto"/>
    <w:pitch w:val="default"/>
    <w:sig w:usb0="00000001" w:usb1="080E0000" w:usb2="00000000" w:usb3="00000000" w:csb0="00040000" w:csb1="00000000"/>
    <w:embedRegular r:id="rId5" w:fontKey="{812BA3A8-6760-4ED0-B88B-BD16B1707E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DlhODUyNDkwNTE4NTQzMjhhNTg1ZWNmZjI2ZTUifQ=="/>
  </w:docVars>
  <w:rsids>
    <w:rsidRoot w:val="00000000"/>
    <w:rsid w:val="023E0C91"/>
    <w:rsid w:val="0B480AAA"/>
    <w:rsid w:val="151C5745"/>
    <w:rsid w:val="16CE7D9B"/>
    <w:rsid w:val="1E925222"/>
    <w:rsid w:val="20405F0A"/>
    <w:rsid w:val="25347A33"/>
    <w:rsid w:val="25EF6CED"/>
    <w:rsid w:val="28A613D2"/>
    <w:rsid w:val="2B5221C2"/>
    <w:rsid w:val="384D226B"/>
    <w:rsid w:val="3F3B2B55"/>
    <w:rsid w:val="48AA2DF9"/>
    <w:rsid w:val="4A2B6D8C"/>
    <w:rsid w:val="4E3648FA"/>
    <w:rsid w:val="4EC245E1"/>
    <w:rsid w:val="62D80250"/>
    <w:rsid w:val="6DF57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Body Text Indent 2"/>
    <w:basedOn w:val="1"/>
    <w:qFormat/>
    <w:uiPriority w:val="99"/>
    <w:pPr>
      <w:spacing w:line="480" w:lineRule="auto"/>
      <w:ind w:left="420" w:leftChars="200"/>
    </w:pPr>
    <w:rPr>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664</Words>
  <Characters>665</Characters>
  <Paragraphs>20</Paragraphs>
  <TotalTime>44</TotalTime>
  <ScaleCrop>false</ScaleCrop>
  <LinksUpToDate>false</LinksUpToDate>
  <CharactersWithSpaces>686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2022-04-14T02:20:00Z</dcterms:created>
  <dc:creator>神农任春峰</dc:creator>
  <cp:lastModifiedBy>queen</cp:lastModifiedBy>
  <cp:lastPrinted>2022-05-31T02:13:00Z</cp:lastPrinted>
  <dcterms:modified xsi:type="dcterms:W3CDTF">2022-05-31T08:42:45Z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613C5891B2AA4A64B53E6261AC052875</vt:lpwstr>
  </property>
  <property fmtid="{D5CDD505-2E9C-101B-9397-08002B2CF9AE}" pid="4" name="commondata">
    <vt:lpwstr>eyJoZGlkIjoiMDg5ZmUxNWQ3YWQ0MzJlM2U0MDcwMThlNzhlMWEwNWQifQ==</vt:lpwstr>
  </property>
</Properties>
</file>